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9DB3" w14:textId="613BBE49" w:rsidR="009E0525" w:rsidRPr="009E0525" w:rsidRDefault="009E0525" w:rsidP="009E052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9E0525">
        <w:rPr>
          <w:rFonts w:cstheme="minorHAnsi"/>
          <w:b/>
          <w:bCs/>
          <w:sz w:val="28"/>
          <w:szCs w:val="28"/>
        </w:rPr>
        <w:t xml:space="preserve">Name: </w:t>
      </w:r>
      <w:r w:rsidR="00EC0646" w:rsidRPr="009E0525">
        <w:rPr>
          <w:rFonts w:cstheme="minorHAnsi"/>
          <w:b/>
          <w:bCs/>
          <w:sz w:val="28"/>
          <w:szCs w:val="28"/>
        </w:rPr>
        <w:t xml:space="preserve">Professor Stephen </w:t>
      </w:r>
      <w:proofErr w:type="spellStart"/>
      <w:r w:rsidR="00EC0646" w:rsidRPr="009E0525">
        <w:rPr>
          <w:rFonts w:cstheme="minorHAnsi"/>
          <w:b/>
          <w:bCs/>
          <w:sz w:val="28"/>
          <w:szCs w:val="28"/>
        </w:rPr>
        <w:t>Fôn</w:t>
      </w:r>
      <w:proofErr w:type="spellEnd"/>
      <w:r w:rsidR="00EC0646" w:rsidRPr="009E0525">
        <w:rPr>
          <w:rFonts w:cstheme="minorHAnsi"/>
          <w:b/>
          <w:bCs/>
          <w:sz w:val="28"/>
          <w:szCs w:val="28"/>
        </w:rPr>
        <w:t xml:space="preserve"> Hughes</w:t>
      </w:r>
      <w:r w:rsidR="00EC0646" w:rsidRPr="009E0525">
        <w:rPr>
          <w:rFonts w:cstheme="minorHAnsi"/>
        </w:rPr>
        <w:t xml:space="preserve"> </w:t>
      </w:r>
    </w:p>
    <w:p w14:paraId="24C2B42C" w14:textId="77777777" w:rsidR="009E0525" w:rsidRDefault="009E0525" w:rsidP="009E052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573EDD51" w14:textId="77777777" w:rsidR="009E0525" w:rsidRDefault="009E0525" w:rsidP="009E052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9E0525">
        <w:rPr>
          <w:rFonts w:cstheme="minorHAnsi"/>
          <w:b/>
          <w:bCs/>
          <w:sz w:val="28"/>
          <w:szCs w:val="28"/>
        </w:rPr>
        <w:t>Qualifications</w:t>
      </w:r>
    </w:p>
    <w:p w14:paraId="76ED8477" w14:textId="0D6783FB" w:rsidR="00EC0646" w:rsidRPr="009E0525" w:rsidRDefault="00EC0646" w:rsidP="009E0525">
      <w:pPr>
        <w:spacing w:after="0" w:line="240" w:lineRule="auto"/>
        <w:jc w:val="both"/>
        <w:rPr>
          <w:rFonts w:cstheme="minorHAnsi"/>
        </w:rPr>
      </w:pPr>
      <w:r w:rsidRPr="009E0525">
        <w:rPr>
          <w:rFonts w:cstheme="minorHAnsi"/>
        </w:rPr>
        <w:t>BSc (Hons), MPhil, PhD, PgCert, CSci, FIBMS, FHEA</w:t>
      </w:r>
    </w:p>
    <w:p w14:paraId="3BA632BF" w14:textId="77777777" w:rsidR="009E0525" w:rsidRDefault="009E0525" w:rsidP="009E052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14:paraId="0FE7BA6A" w14:textId="5C86D4FF" w:rsidR="00C71DAE" w:rsidRPr="009E0525" w:rsidRDefault="00EC0646" w:rsidP="009E052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9E0525">
        <w:rPr>
          <w:rFonts w:cstheme="minorHAnsi"/>
          <w:b/>
          <w:bCs/>
          <w:sz w:val="28"/>
          <w:szCs w:val="28"/>
        </w:rPr>
        <w:t>Job title</w:t>
      </w:r>
    </w:p>
    <w:p w14:paraId="79CBEFA2" w14:textId="77777777" w:rsidR="00BF4FC3" w:rsidRDefault="00EC0646" w:rsidP="009E0525">
      <w:pPr>
        <w:spacing w:after="0" w:line="240" w:lineRule="auto"/>
        <w:jc w:val="both"/>
        <w:rPr>
          <w:rFonts w:cstheme="minorHAnsi"/>
        </w:rPr>
      </w:pPr>
      <w:r w:rsidRPr="009E0525">
        <w:rPr>
          <w:rFonts w:cstheme="minorHAnsi"/>
        </w:rPr>
        <w:t>Consultant Biomedical Scientist</w:t>
      </w:r>
    </w:p>
    <w:p w14:paraId="26042989" w14:textId="33F5DA7E" w:rsidR="00EC0646" w:rsidRPr="009E0525" w:rsidRDefault="00EC0646" w:rsidP="009E0525">
      <w:pPr>
        <w:spacing w:after="0" w:line="240" w:lineRule="auto"/>
        <w:jc w:val="both"/>
        <w:rPr>
          <w:rFonts w:cstheme="minorHAnsi"/>
        </w:rPr>
      </w:pPr>
      <w:r w:rsidRPr="009E0525">
        <w:rPr>
          <w:rFonts w:cstheme="minorHAnsi"/>
        </w:rPr>
        <w:t>Director Maelor Academic Unit of Medical &amp; Surgical Sciences (MAUMSS)</w:t>
      </w:r>
    </w:p>
    <w:p w14:paraId="35B4ACB9" w14:textId="77777777" w:rsidR="00C71DAE" w:rsidRPr="009E0525" w:rsidRDefault="00C71DAE" w:rsidP="009E0525">
      <w:pPr>
        <w:spacing w:after="0" w:line="240" w:lineRule="auto"/>
        <w:jc w:val="both"/>
        <w:rPr>
          <w:rFonts w:cstheme="minorHAnsi"/>
          <w:b/>
          <w:bCs/>
        </w:rPr>
      </w:pPr>
    </w:p>
    <w:p w14:paraId="5A88A5FD" w14:textId="41C17510" w:rsidR="00EC0646" w:rsidRPr="009E0525" w:rsidRDefault="00C71DAE" w:rsidP="009E0525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9E0525">
        <w:rPr>
          <w:rFonts w:cstheme="minorHAnsi"/>
          <w:b/>
          <w:bCs/>
          <w:sz w:val="28"/>
          <w:szCs w:val="28"/>
        </w:rPr>
        <w:t>Profile</w:t>
      </w:r>
    </w:p>
    <w:p w14:paraId="2FCE5994" w14:textId="51A5A3C5" w:rsidR="00EC0646" w:rsidRPr="009E0525" w:rsidRDefault="00EC0646" w:rsidP="009E0525">
      <w:pPr>
        <w:spacing w:after="0" w:line="240" w:lineRule="auto"/>
        <w:jc w:val="both"/>
        <w:rPr>
          <w:rFonts w:cstheme="minorHAnsi"/>
        </w:rPr>
      </w:pPr>
      <w:r w:rsidRPr="009E0525">
        <w:rPr>
          <w:rFonts w:cstheme="minorHAnsi"/>
        </w:rPr>
        <w:t>I am employed by Betsi Cadwaladr University Health Board (BCUHB) as a Consultant Biomedical Scientist &amp; Director of the Maelor Academic Unit of Medical &amp; Surgical Sciences (MAUMSS). MAUMSS is the main vehicle for my current research work, which can vary across many different clinical disciplines.</w:t>
      </w:r>
    </w:p>
    <w:p w14:paraId="1A4F5BC8" w14:textId="77777777" w:rsidR="00EC0646" w:rsidRPr="009E0525" w:rsidRDefault="00EC0646" w:rsidP="009E0525">
      <w:pPr>
        <w:spacing w:after="0" w:line="240" w:lineRule="auto"/>
        <w:jc w:val="both"/>
        <w:rPr>
          <w:rFonts w:cstheme="minorHAnsi"/>
        </w:rPr>
      </w:pPr>
      <w:r w:rsidRPr="009E0525">
        <w:rPr>
          <w:rFonts w:cstheme="minorHAnsi"/>
        </w:rPr>
        <w:t>​</w:t>
      </w:r>
    </w:p>
    <w:p w14:paraId="7180D966" w14:textId="77777777" w:rsidR="00EC0646" w:rsidRPr="009E0525" w:rsidRDefault="00EC0646" w:rsidP="009E0525">
      <w:pPr>
        <w:spacing w:after="0" w:line="240" w:lineRule="auto"/>
        <w:jc w:val="both"/>
        <w:rPr>
          <w:rFonts w:cstheme="minorHAnsi"/>
        </w:rPr>
      </w:pPr>
      <w:r w:rsidRPr="009E0525">
        <w:rPr>
          <w:rFonts w:cstheme="minorHAnsi"/>
        </w:rPr>
        <w:t>I am a Professor of Biomedical Science affiliated with Wrexham Glyndwr and Staffordshire universities. I am a fellow member of the Institute of Biomedical Science (IBMS) and a chartered scientist registered with the Science Council. During my career, I have worked as an academic and a Health &amp; Care Professions Council (HCPC) registered Biomedical Scientist (Blood Sciences) for the NHS.</w:t>
      </w:r>
    </w:p>
    <w:p w14:paraId="772124C6" w14:textId="77777777" w:rsidR="00EC0646" w:rsidRPr="009E0525" w:rsidRDefault="00EC0646" w:rsidP="009E0525">
      <w:pPr>
        <w:spacing w:after="0" w:line="240" w:lineRule="auto"/>
        <w:jc w:val="both"/>
        <w:rPr>
          <w:rFonts w:cstheme="minorHAnsi"/>
        </w:rPr>
      </w:pPr>
      <w:r w:rsidRPr="009E0525">
        <w:rPr>
          <w:rFonts w:cstheme="minorHAnsi"/>
        </w:rPr>
        <w:t>​</w:t>
      </w:r>
    </w:p>
    <w:p w14:paraId="4D8CB08C" w14:textId="77777777" w:rsidR="00EC0646" w:rsidRPr="009E0525" w:rsidRDefault="00EC0646" w:rsidP="009E0525">
      <w:pPr>
        <w:spacing w:after="0" w:line="240" w:lineRule="auto"/>
        <w:jc w:val="both"/>
        <w:rPr>
          <w:rFonts w:cstheme="minorHAnsi"/>
        </w:rPr>
      </w:pPr>
      <w:r w:rsidRPr="009E0525">
        <w:rPr>
          <w:rFonts w:cstheme="minorHAnsi"/>
        </w:rPr>
        <w:t>Amongst my various external activities, I am a specialist portfolio examiner for the IBMS. This role involves assessing the suitability of hospital-based practitioners to work at a senior scientist or managerial level. I am also a scientific advisor for the British Urology Researchers in Surgical Training (BURST), and a regional champion for North Wales, affiliated with the Wales Cancer Research Centre.</w:t>
      </w:r>
    </w:p>
    <w:p w14:paraId="295DC500" w14:textId="77777777" w:rsidR="00EC0646" w:rsidRPr="009E0525" w:rsidRDefault="00EC0646" w:rsidP="009E0525">
      <w:pPr>
        <w:spacing w:after="0" w:line="240" w:lineRule="auto"/>
        <w:jc w:val="both"/>
        <w:rPr>
          <w:rFonts w:cstheme="minorHAnsi"/>
        </w:rPr>
      </w:pPr>
      <w:r w:rsidRPr="009E0525">
        <w:rPr>
          <w:rFonts w:cstheme="minorHAnsi"/>
        </w:rPr>
        <w:t>​</w:t>
      </w:r>
    </w:p>
    <w:p w14:paraId="0D5B582F" w14:textId="77777777" w:rsidR="00EC0646" w:rsidRPr="009E0525" w:rsidRDefault="00EC0646" w:rsidP="009E0525">
      <w:pPr>
        <w:spacing w:after="0" w:line="240" w:lineRule="auto"/>
        <w:jc w:val="both"/>
        <w:rPr>
          <w:rFonts w:cstheme="minorHAnsi"/>
        </w:rPr>
      </w:pPr>
      <w:r w:rsidRPr="009E0525">
        <w:rPr>
          <w:rFonts w:cstheme="minorHAnsi"/>
        </w:rPr>
        <w:t>By invitation, I have been external examiner for Keele University, Nottingham Trent University, and the University of Wolverhampton, amongst others. I am also a Fellow Member of the Higher Education Academy (FHEA).</w:t>
      </w:r>
    </w:p>
    <w:p w14:paraId="0452CBFC" w14:textId="77777777" w:rsidR="00EC0646" w:rsidRPr="00EC0646" w:rsidRDefault="00EC0646" w:rsidP="00EC0646">
      <w:pPr>
        <w:spacing w:after="0" w:line="240" w:lineRule="auto"/>
        <w:jc w:val="both"/>
      </w:pPr>
      <w:r w:rsidRPr="00EC0646">
        <w:t>​</w:t>
      </w:r>
    </w:p>
    <w:p w14:paraId="60D7D0AB" w14:textId="453D9A98" w:rsidR="00C71DAE" w:rsidRPr="00EC0646" w:rsidRDefault="00EC0646" w:rsidP="00EC0646">
      <w:pPr>
        <w:spacing w:after="0" w:line="240" w:lineRule="auto"/>
        <w:jc w:val="both"/>
      </w:pPr>
      <w:r w:rsidRPr="00EC0646">
        <w:t>I possess a wide range of laboratory experience in the biomedical research and teaching fields, and I am skilled in various immuno-haematological and biochemistry techniques. I  am dedicated to maintaining high quality standards and have a passion for promoting staff continuous professional development (CPD) and lifelong learning.</w:t>
      </w:r>
      <w:r w:rsidR="001338C9">
        <w:t xml:space="preserve"> </w:t>
      </w:r>
      <w:r w:rsidR="00C71DAE">
        <w:t xml:space="preserve">I currently supervise </w:t>
      </w:r>
      <w:r w:rsidR="001338C9">
        <w:t>several</w:t>
      </w:r>
      <w:r w:rsidR="00C71DAE">
        <w:t xml:space="preserve"> postgraduate students for their MSc, MRes and P</w:t>
      </w:r>
      <w:r w:rsidR="001338C9">
        <w:t>hD studies.</w:t>
      </w:r>
    </w:p>
    <w:p w14:paraId="7269474F" w14:textId="77777777" w:rsidR="00EC0646" w:rsidRPr="00EC0646" w:rsidRDefault="00EC0646" w:rsidP="00EC0646">
      <w:pPr>
        <w:spacing w:after="0" w:line="240" w:lineRule="auto"/>
        <w:jc w:val="both"/>
      </w:pPr>
      <w:r w:rsidRPr="00EC0646">
        <w:t>​</w:t>
      </w:r>
    </w:p>
    <w:p w14:paraId="4BE18E6B" w14:textId="0B46DE06" w:rsidR="00EC0646" w:rsidRPr="00EC0646" w:rsidRDefault="00EC0646" w:rsidP="00EC0646">
      <w:pPr>
        <w:spacing w:after="0" w:line="240" w:lineRule="auto"/>
        <w:jc w:val="both"/>
      </w:pPr>
      <w:r w:rsidRPr="00EC0646">
        <w:t>Outside of work, I enjoy spending time with my family and friends</w:t>
      </w:r>
      <w:r w:rsidR="003E2A40">
        <w:t xml:space="preserve">, </w:t>
      </w:r>
      <w:r w:rsidR="004F5D8C">
        <w:t xml:space="preserve">watching the Welsh national side play rugby union, </w:t>
      </w:r>
      <w:r w:rsidR="003E2A40">
        <w:t>playing five a side football</w:t>
      </w:r>
      <w:r w:rsidRPr="00EC0646">
        <w:t xml:space="preserve"> and </w:t>
      </w:r>
      <w:r w:rsidR="003E2A40">
        <w:t>I am a keen golfer</w:t>
      </w:r>
      <w:r w:rsidRPr="00EC0646">
        <w:t>.</w:t>
      </w:r>
    </w:p>
    <w:p w14:paraId="06B30795" w14:textId="77777777" w:rsidR="009E0525" w:rsidRDefault="009E0525" w:rsidP="009E0525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</w:p>
    <w:p w14:paraId="5B04BCA6" w14:textId="26FE5942" w:rsidR="009E0525" w:rsidRPr="009E0525" w:rsidRDefault="009E0525" w:rsidP="009E0525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 w:rsidRPr="009E0525">
        <w:rPr>
          <w:rFonts w:ascii="Calibri" w:eastAsia="Calibri" w:hAnsi="Calibri" w:cs="Times New Roman"/>
          <w:b/>
          <w:bCs/>
          <w:sz w:val="28"/>
          <w:szCs w:val="28"/>
        </w:rPr>
        <w:t>Current Research interests:</w:t>
      </w:r>
    </w:p>
    <w:p w14:paraId="766B424B" w14:textId="77777777" w:rsidR="009E0525" w:rsidRDefault="009E0525" w:rsidP="009E0525">
      <w:pPr>
        <w:spacing w:after="0" w:line="240" w:lineRule="auto"/>
        <w:jc w:val="both"/>
      </w:pPr>
      <w:r>
        <w:t>Specifically, my current research interests are divided into the following areas:</w:t>
      </w:r>
    </w:p>
    <w:p w14:paraId="0BDB2937" w14:textId="77777777" w:rsidR="009E0525" w:rsidRDefault="009E0525" w:rsidP="009E0525">
      <w:pPr>
        <w:spacing w:after="0" w:line="240" w:lineRule="auto"/>
        <w:jc w:val="both"/>
      </w:pPr>
      <w:r>
        <w:t xml:space="preserve"> </w:t>
      </w:r>
    </w:p>
    <w:p w14:paraId="71C8E118" w14:textId="77777777" w:rsidR="009E0525" w:rsidRPr="003A750C" w:rsidRDefault="009E0525" w:rsidP="009E0525">
      <w:pPr>
        <w:spacing w:after="0" w:line="240" w:lineRule="auto"/>
        <w:jc w:val="both"/>
        <w:rPr>
          <w:b/>
          <w:bCs/>
          <w:i/>
          <w:iCs/>
        </w:rPr>
      </w:pPr>
      <w:r w:rsidRPr="003A750C">
        <w:rPr>
          <w:b/>
          <w:bCs/>
          <w:i/>
          <w:iCs/>
        </w:rPr>
        <w:t>Clinical</w:t>
      </w:r>
    </w:p>
    <w:p w14:paraId="427045D0" w14:textId="77777777" w:rsidR="009E0525" w:rsidRDefault="009E0525" w:rsidP="009E0525">
      <w:pPr>
        <w:spacing w:after="0" w:line="240" w:lineRule="auto"/>
        <w:jc w:val="both"/>
      </w:pPr>
      <w:r>
        <w:t xml:space="preserve">•Blood Sciences </w:t>
      </w:r>
    </w:p>
    <w:p w14:paraId="68330C36" w14:textId="77777777" w:rsidR="009E0525" w:rsidRDefault="009E0525" w:rsidP="009E0525">
      <w:pPr>
        <w:spacing w:after="0" w:line="240" w:lineRule="auto"/>
        <w:jc w:val="both"/>
      </w:pPr>
      <w:r>
        <w:t>•Urology (kidney stones, benign and malignant disorders of the bladder and prostate)</w:t>
      </w:r>
    </w:p>
    <w:p w14:paraId="096850AF" w14:textId="6DE28B13" w:rsidR="009E0525" w:rsidRDefault="009E0525" w:rsidP="009E0525">
      <w:pPr>
        <w:spacing w:after="0" w:line="240" w:lineRule="auto"/>
        <w:jc w:val="both"/>
      </w:pPr>
      <w:r>
        <w:t>•Clinical outcome measures (e.g. acute kidney injury, infection and bleeding) and their relationship with novel biomarkers</w:t>
      </w:r>
    </w:p>
    <w:p w14:paraId="01EBED9E" w14:textId="77777777" w:rsidR="009E0525" w:rsidRDefault="009E0525" w:rsidP="009E0525">
      <w:pPr>
        <w:spacing w:after="0" w:line="240" w:lineRule="auto"/>
        <w:jc w:val="both"/>
      </w:pPr>
      <w:r>
        <w:t xml:space="preserve"> </w:t>
      </w:r>
    </w:p>
    <w:p w14:paraId="53078809" w14:textId="77777777" w:rsidR="009E0525" w:rsidRPr="003A750C" w:rsidRDefault="009E0525" w:rsidP="009E0525">
      <w:pPr>
        <w:spacing w:after="0" w:line="240" w:lineRule="auto"/>
        <w:jc w:val="both"/>
        <w:rPr>
          <w:b/>
          <w:bCs/>
          <w:i/>
          <w:iCs/>
        </w:rPr>
      </w:pPr>
      <w:r w:rsidRPr="003A750C">
        <w:rPr>
          <w:b/>
          <w:bCs/>
          <w:i/>
          <w:iCs/>
        </w:rPr>
        <w:t>Scientific</w:t>
      </w:r>
    </w:p>
    <w:p w14:paraId="62FA9F9B" w14:textId="77777777" w:rsidR="009E0525" w:rsidRDefault="009E0525" w:rsidP="009E0525">
      <w:pPr>
        <w:spacing w:after="0" w:line="240" w:lineRule="auto"/>
        <w:jc w:val="both"/>
      </w:pPr>
      <w:r>
        <w:t>•Leukocyte biology</w:t>
      </w:r>
    </w:p>
    <w:p w14:paraId="43C9E216" w14:textId="77777777" w:rsidR="009E0525" w:rsidRDefault="009E0525" w:rsidP="009E0525">
      <w:pPr>
        <w:spacing w:after="0" w:line="240" w:lineRule="auto"/>
        <w:jc w:val="both"/>
      </w:pPr>
      <w:r>
        <w:t>•Vascular endothelium</w:t>
      </w:r>
    </w:p>
    <w:p w14:paraId="32F34B99" w14:textId="77777777" w:rsidR="009E0525" w:rsidRDefault="009E0525" w:rsidP="009E0525">
      <w:pPr>
        <w:spacing w:after="0" w:line="240" w:lineRule="auto"/>
        <w:jc w:val="both"/>
      </w:pPr>
      <w:r>
        <w:lastRenderedPageBreak/>
        <w:t>•Inflammation</w:t>
      </w:r>
    </w:p>
    <w:p w14:paraId="3AA7EBBF" w14:textId="77777777" w:rsidR="009E0525" w:rsidRDefault="009E0525" w:rsidP="009E0525">
      <w:pPr>
        <w:spacing w:after="0" w:line="240" w:lineRule="auto"/>
        <w:jc w:val="both"/>
      </w:pPr>
      <w:r>
        <w:t>•Metastasis and cancer recurrence</w:t>
      </w:r>
    </w:p>
    <w:p w14:paraId="570BDCF2" w14:textId="77777777" w:rsidR="009E0525" w:rsidRDefault="009E0525" w:rsidP="009E0525">
      <w:pPr>
        <w:spacing w:after="0" w:line="240" w:lineRule="auto"/>
        <w:jc w:val="both"/>
      </w:pPr>
      <w:r>
        <w:t>•Cytokines &amp; adhesion molecules</w:t>
      </w:r>
    </w:p>
    <w:p w14:paraId="7D281297" w14:textId="77777777" w:rsidR="009E0525" w:rsidRDefault="009E0525" w:rsidP="009E0525">
      <w:pPr>
        <w:spacing w:after="0" w:line="240" w:lineRule="auto"/>
        <w:jc w:val="both"/>
      </w:pPr>
      <w:r>
        <w:t>•Novel biomarkers and diagnostics</w:t>
      </w:r>
    </w:p>
    <w:p w14:paraId="055E3387" w14:textId="77777777" w:rsidR="009E0525" w:rsidRDefault="009E0525" w:rsidP="009E0525">
      <w:pPr>
        <w:spacing w:after="0" w:line="240" w:lineRule="auto"/>
        <w:jc w:val="both"/>
      </w:pPr>
      <w:r>
        <w:t xml:space="preserve"> </w:t>
      </w:r>
    </w:p>
    <w:p w14:paraId="09EB8183" w14:textId="77777777" w:rsidR="009E0525" w:rsidRPr="003A750C" w:rsidRDefault="009E0525" w:rsidP="009E0525">
      <w:pPr>
        <w:spacing w:after="0" w:line="240" w:lineRule="auto"/>
        <w:jc w:val="both"/>
        <w:rPr>
          <w:b/>
          <w:bCs/>
          <w:i/>
          <w:iCs/>
        </w:rPr>
      </w:pPr>
      <w:r w:rsidRPr="003A750C">
        <w:rPr>
          <w:b/>
          <w:bCs/>
          <w:i/>
          <w:iCs/>
        </w:rPr>
        <w:t>Key Collaborators</w:t>
      </w:r>
    </w:p>
    <w:p w14:paraId="5ABC5A5A" w14:textId="4F1E9DB1" w:rsidR="009E0525" w:rsidRDefault="009E0525" w:rsidP="009E0525">
      <w:pPr>
        <w:spacing w:after="0" w:line="240" w:lineRule="auto"/>
        <w:jc w:val="both"/>
      </w:pPr>
      <w:r>
        <w:t>Prof Luis Mur (Aberystwyth University)</w:t>
      </w:r>
    </w:p>
    <w:p w14:paraId="2AD42C4C" w14:textId="55A5F532" w:rsidR="009E0525" w:rsidRDefault="009E0525" w:rsidP="009E0525">
      <w:pPr>
        <w:spacing w:after="0" w:line="240" w:lineRule="auto"/>
        <w:jc w:val="both"/>
      </w:pPr>
      <w:r>
        <w:t>Prof Steve Conlan (Swansea University)</w:t>
      </w:r>
    </w:p>
    <w:p w14:paraId="28B431CF" w14:textId="77777777" w:rsidR="009E0525" w:rsidRDefault="009E0525" w:rsidP="009E0525">
      <w:pPr>
        <w:spacing w:after="0" w:line="240" w:lineRule="auto"/>
        <w:jc w:val="both"/>
      </w:pPr>
      <w:r>
        <w:t>Prof Andrew Tee (Cardiff University)</w:t>
      </w:r>
    </w:p>
    <w:p w14:paraId="057E5E53" w14:textId="77777777" w:rsidR="009E0525" w:rsidRDefault="009E0525" w:rsidP="009E0525">
      <w:pPr>
        <w:spacing w:after="0" w:line="240" w:lineRule="auto"/>
        <w:jc w:val="both"/>
      </w:pPr>
      <w:r>
        <w:t>Prof Helen Byrne (University of Oxford)</w:t>
      </w:r>
    </w:p>
    <w:p w14:paraId="5BF53E2A" w14:textId="77777777" w:rsidR="009E0525" w:rsidRDefault="009E0525" w:rsidP="009E0525">
      <w:pPr>
        <w:spacing w:after="0" w:line="240" w:lineRule="auto"/>
        <w:jc w:val="both"/>
      </w:pPr>
      <w:r>
        <w:t>Prof Leandro Pecchia (University of Warwick)</w:t>
      </w:r>
    </w:p>
    <w:p w14:paraId="4C117DAA" w14:textId="77777777" w:rsidR="009E0525" w:rsidRDefault="009E0525" w:rsidP="00EC0646">
      <w:pPr>
        <w:spacing w:after="200" w:line="276" w:lineRule="auto"/>
        <w:jc w:val="both"/>
        <w:rPr>
          <w:rFonts w:ascii="Calibri" w:eastAsia="Calibri" w:hAnsi="Calibri" w:cs="Times New Roman"/>
          <w:b/>
          <w:bCs/>
        </w:rPr>
      </w:pPr>
    </w:p>
    <w:p w14:paraId="637A4959" w14:textId="1DAD90BA" w:rsidR="00EC0646" w:rsidRPr="00C71DAE" w:rsidRDefault="00EC0646" w:rsidP="00EC0646">
      <w:pPr>
        <w:spacing w:after="200" w:line="276" w:lineRule="auto"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 w:rsidRPr="00C71DAE">
        <w:rPr>
          <w:rFonts w:ascii="Calibri" w:eastAsia="Calibri" w:hAnsi="Calibri" w:cs="Times New Roman"/>
          <w:b/>
          <w:bCs/>
          <w:sz w:val="28"/>
          <w:szCs w:val="28"/>
        </w:rPr>
        <w:t>Latest publications (2020-date)</w:t>
      </w:r>
      <w:r w:rsidR="009E0525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</w:p>
    <w:p w14:paraId="4F93A041" w14:textId="1DEC10B5" w:rsidR="005F6213" w:rsidRDefault="005F6213" w:rsidP="005F621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en-GB"/>
        </w:rPr>
      </w:pPr>
      <w:r w:rsidRPr="005F6213">
        <w:rPr>
          <w:rFonts w:eastAsia="Times New Roman" w:cstheme="minorHAnsi"/>
          <w:color w:val="000000"/>
          <w:lang w:eastAsia="en-GB"/>
        </w:rPr>
        <w:t xml:space="preserve">Kumar, B., Kumari, </w:t>
      </w:r>
      <w:r w:rsidRPr="005F6213">
        <w:rPr>
          <w:rFonts w:eastAsia="Times New Roman" w:cstheme="minorHAnsi"/>
          <w:b/>
          <w:bCs/>
          <w:color w:val="000000"/>
          <w:lang w:eastAsia="en-GB"/>
        </w:rPr>
        <w:t>S., Hughes</w:t>
      </w:r>
      <w:r w:rsidRPr="005F6213">
        <w:rPr>
          <w:rFonts w:eastAsia="Times New Roman" w:cstheme="minorHAnsi"/>
          <w:color w:val="000000"/>
          <w:lang w:eastAsia="en-GB"/>
        </w:rPr>
        <w:t xml:space="preserve">, S., Savill, S. (2021). Prospective cohort study of induction of </w:t>
      </w:r>
      <w:proofErr w:type="spellStart"/>
      <w:r w:rsidRPr="005F6213">
        <w:rPr>
          <w:rFonts w:eastAsia="Times New Roman" w:cstheme="minorHAnsi"/>
          <w:color w:val="000000"/>
          <w:lang w:eastAsia="en-GB"/>
        </w:rPr>
        <w:t>labor</w:t>
      </w:r>
      <w:proofErr w:type="spellEnd"/>
      <w:r w:rsidRPr="005F6213">
        <w:rPr>
          <w:rFonts w:eastAsia="Times New Roman" w:cstheme="minorHAnsi"/>
          <w:color w:val="000000"/>
          <w:lang w:eastAsia="en-GB"/>
        </w:rPr>
        <w:t xml:space="preserve">: Indications, outcome and postpartum </w:t>
      </w:r>
      <w:proofErr w:type="spellStart"/>
      <w:r w:rsidRPr="005F6213">
        <w:rPr>
          <w:rFonts w:eastAsia="Times New Roman" w:cstheme="minorHAnsi"/>
          <w:color w:val="000000"/>
          <w:lang w:eastAsia="en-GB"/>
        </w:rPr>
        <w:t>hemorrhage</w:t>
      </w:r>
      <w:proofErr w:type="spellEnd"/>
      <w:r w:rsidRPr="005F6213">
        <w:rPr>
          <w:rFonts w:eastAsia="Times New Roman" w:cstheme="minorHAnsi"/>
          <w:color w:val="000000"/>
          <w:lang w:eastAsia="en-GB"/>
        </w:rPr>
        <w:t>. European Journal of Midwifery, 5</w:t>
      </w:r>
      <w:r w:rsidR="00A57AC0">
        <w:rPr>
          <w:rFonts w:eastAsia="Times New Roman" w:cstheme="minorHAnsi"/>
          <w:color w:val="000000"/>
          <w:lang w:eastAsia="en-GB"/>
        </w:rPr>
        <w:t xml:space="preserve"> </w:t>
      </w:r>
      <w:r w:rsidRPr="005F6213">
        <w:rPr>
          <w:rFonts w:eastAsia="Times New Roman" w:cstheme="minorHAnsi"/>
          <w:color w:val="000000"/>
          <w:lang w:eastAsia="en-GB"/>
        </w:rPr>
        <w:t xml:space="preserve">(November), 1-7. </w:t>
      </w:r>
      <w:hyperlink r:id="rId4" w:history="1">
        <w:r w:rsidRPr="005F6213">
          <w:rPr>
            <w:rStyle w:val="Hyperlink"/>
            <w:rFonts w:eastAsia="Times New Roman" w:cstheme="minorHAnsi"/>
            <w:lang w:eastAsia="en-GB"/>
          </w:rPr>
          <w:t>https://doi.org/10.18332/ejm/142782</w:t>
        </w:r>
      </w:hyperlink>
    </w:p>
    <w:p w14:paraId="44197689" w14:textId="77777777" w:rsidR="005F6213" w:rsidRPr="005F6213" w:rsidRDefault="005F6213" w:rsidP="005F621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en-GB"/>
        </w:rPr>
      </w:pPr>
    </w:p>
    <w:p w14:paraId="655CD4A4" w14:textId="510F35E6" w:rsidR="00EC0646" w:rsidRPr="00D36C28" w:rsidRDefault="00EC0646" w:rsidP="00EC0646">
      <w:pPr>
        <w:shd w:val="clear" w:color="auto" w:fill="FFFFFF"/>
        <w:spacing w:before="100" w:beforeAutospacing="1" w:afterAutospacing="1"/>
        <w:jc w:val="both"/>
        <w:rPr>
          <w:rFonts w:ascii="Calibri" w:eastAsia="Times New Roman" w:hAnsi="Calibri" w:cs="Calibri"/>
          <w:shd w:val="clear" w:color="auto" w:fill="FFFFFF"/>
          <w:lang w:eastAsia="en-GB"/>
        </w:rPr>
      </w:pPr>
      <w:r w:rsidRPr="00D36C28">
        <w:rPr>
          <w:rFonts w:ascii="Calibri" w:eastAsia="Times New Roman" w:hAnsi="Calibri" w:cs="Calibri"/>
          <w:color w:val="212121"/>
          <w:shd w:val="clear" w:color="auto" w:fill="FFFFFF"/>
          <w:lang w:eastAsia="en-GB"/>
        </w:rPr>
        <w:t xml:space="preserve">Ella-Tongwiis, P., </w:t>
      </w:r>
      <w:proofErr w:type="spellStart"/>
      <w:r w:rsidRPr="00D36C28">
        <w:rPr>
          <w:rFonts w:ascii="Calibri" w:eastAsia="Times New Roman" w:hAnsi="Calibri" w:cs="Calibri"/>
          <w:color w:val="212121"/>
          <w:shd w:val="clear" w:color="auto" w:fill="FFFFFF"/>
          <w:lang w:eastAsia="en-GB"/>
        </w:rPr>
        <w:t>Makanga</w:t>
      </w:r>
      <w:proofErr w:type="spellEnd"/>
      <w:r w:rsidRPr="00D36C28">
        <w:rPr>
          <w:rFonts w:ascii="Calibri" w:eastAsia="Times New Roman" w:hAnsi="Calibri" w:cs="Calibri"/>
          <w:color w:val="212121"/>
          <w:shd w:val="clear" w:color="auto" w:fill="FFFFFF"/>
          <w:lang w:eastAsia="en-GB"/>
        </w:rPr>
        <w:t xml:space="preserve">, A., Shergill, I., &amp; </w:t>
      </w:r>
      <w:proofErr w:type="spellStart"/>
      <w:r w:rsidRPr="00D36C28"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>Fôn</w:t>
      </w:r>
      <w:proofErr w:type="spellEnd"/>
      <w:r w:rsidRPr="00D36C28"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 xml:space="preserve"> Hughes, S</w:t>
      </w:r>
      <w:r w:rsidRPr="00D36C28">
        <w:rPr>
          <w:rFonts w:ascii="Calibri" w:eastAsia="Times New Roman" w:hAnsi="Calibri" w:cs="Calibri"/>
          <w:color w:val="212121"/>
          <w:shd w:val="clear" w:color="auto" w:fill="FFFFFF"/>
          <w:lang w:eastAsia="en-GB"/>
        </w:rPr>
        <w:t>. (2021). Optimisation and validation of immunohistochemistry protocols for cancer research. </w:t>
      </w:r>
      <w:r w:rsidRPr="00D36C28">
        <w:rPr>
          <w:rFonts w:ascii="Calibri" w:eastAsia="Times New Roman" w:hAnsi="Calibri" w:cs="Calibri"/>
          <w:i/>
          <w:iCs/>
          <w:color w:val="212121"/>
          <w:shd w:val="clear" w:color="auto" w:fill="FFFFFF"/>
          <w:lang w:eastAsia="en-GB"/>
        </w:rPr>
        <w:t>Histology and histopathology</w:t>
      </w:r>
      <w:r w:rsidRPr="00D36C28">
        <w:rPr>
          <w:rFonts w:ascii="Calibri" w:eastAsia="Times New Roman" w:hAnsi="Calibri" w:cs="Calibri"/>
          <w:color w:val="212121"/>
          <w:shd w:val="clear" w:color="auto" w:fill="FFFFFF"/>
          <w:lang w:eastAsia="en-GB"/>
        </w:rPr>
        <w:t>, </w:t>
      </w:r>
      <w:r w:rsidRPr="00D36C28">
        <w:rPr>
          <w:rFonts w:ascii="Calibri" w:eastAsia="Times New Roman" w:hAnsi="Calibri" w:cs="Calibri"/>
          <w:i/>
          <w:iCs/>
          <w:color w:val="212121"/>
          <w:shd w:val="clear" w:color="auto" w:fill="FFFFFF"/>
          <w:lang w:eastAsia="en-GB"/>
        </w:rPr>
        <w:t>36</w:t>
      </w:r>
      <w:r w:rsidRPr="00D36C28">
        <w:rPr>
          <w:rFonts w:ascii="Calibri" w:eastAsia="Times New Roman" w:hAnsi="Calibri" w:cs="Calibri"/>
          <w:color w:val="212121"/>
          <w:shd w:val="clear" w:color="auto" w:fill="FFFFFF"/>
          <w:lang w:eastAsia="en-GB"/>
        </w:rPr>
        <w:t xml:space="preserve">(4), 415–424. </w:t>
      </w:r>
      <w:hyperlink r:id="rId5" w:history="1">
        <w:r w:rsidRPr="00D36C28">
          <w:rPr>
            <w:rFonts w:ascii="Calibri" w:eastAsia="Times New Roman" w:hAnsi="Calibri" w:cs="Calibri"/>
            <w:color w:val="0000FF"/>
            <w:u w:val="single"/>
            <w:shd w:val="clear" w:color="auto" w:fill="FFFFFF"/>
            <w:lang w:eastAsia="en-GB"/>
          </w:rPr>
          <w:t>https://doi.org/10.14670/HH-18-317</w:t>
        </w:r>
      </w:hyperlink>
      <w:r w:rsidRPr="00D36C28">
        <w:rPr>
          <w:rFonts w:ascii="Calibri" w:eastAsia="Times New Roman" w:hAnsi="Calibri" w:cs="Calibri"/>
          <w:color w:val="212121"/>
          <w:shd w:val="clear" w:color="auto" w:fill="FFFFFF"/>
          <w:lang w:eastAsia="en-GB"/>
        </w:rPr>
        <w:t xml:space="preserve"> </w:t>
      </w:r>
    </w:p>
    <w:p w14:paraId="35567457" w14:textId="77777777" w:rsidR="00EC0646" w:rsidRPr="00D36C28" w:rsidRDefault="00EC0646" w:rsidP="00EC0646">
      <w:pPr>
        <w:shd w:val="clear" w:color="auto" w:fill="FFFFFF"/>
        <w:spacing w:before="100" w:beforeAutospacing="1" w:afterAutospacing="1"/>
        <w:jc w:val="both"/>
        <w:rPr>
          <w:rFonts w:ascii="Calibri" w:eastAsia="Times New Roman" w:hAnsi="Calibri" w:cs="Calibri"/>
          <w:shd w:val="clear" w:color="auto" w:fill="FFFFFF"/>
          <w:lang w:eastAsia="en-GB"/>
        </w:rPr>
      </w:pPr>
      <w:r w:rsidRPr="00D36C28"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>Hughes SF</w:t>
      </w:r>
      <w:r w:rsidRPr="00D36C28">
        <w:rPr>
          <w:rFonts w:ascii="Calibri" w:eastAsia="Times New Roman" w:hAnsi="Calibri" w:cs="Calibri"/>
          <w:shd w:val="clear" w:color="auto" w:fill="FFFFFF"/>
          <w:lang w:eastAsia="en-GB"/>
        </w:rPr>
        <w:t xml:space="preserve">, Moyes AJ, Lamb RM, Ella-Tongwiis P, Snyper NYF, Shergill I (2020). The role of phagocytic leukocytes following flexible </w:t>
      </w:r>
      <w:proofErr w:type="spellStart"/>
      <w:r w:rsidRPr="00D36C28">
        <w:rPr>
          <w:rFonts w:ascii="Calibri" w:eastAsia="Times New Roman" w:hAnsi="Calibri" w:cs="Calibri"/>
          <w:shd w:val="clear" w:color="auto" w:fill="FFFFFF"/>
          <w:lang w:eastAsia="en-GB"/>
        </w:rPr>
        <w:t>ureterenoscopy</w:t>
      </w:r>
      <w:proofErr w:type="spellEnd"/>
      <w:r w:rsidRPr="00D36C28">
        <w:rPr>
          <w:rFonts w:ascii="Calibri" w:eastAsia="Times New Roman" w:hAnsi="Calibri" w:cs="Calibri"/>
          <w:shd w:val="clear" w:color="auto" w:fill="FFFFFF"/>
          <w:lang w:eastAsia="en-GB"/>
        </w:rPr>
        <w:t xml:space="preserve">, for the treatment of kidney stones: an observational, clinical pilots-study. Eur J Med Res. 2020 Dec 11;25(1):68. </w:t>
      </w:r>
      <w:proofErr w:type="spellStart"/>
      <w:r w:rsidRPr="00D36C28">
        <w:rPr>
          <w:rFonts w:ascii="Calibri" w:eastAsia="Times New Roman" w:hAnsi="Calibri" w:cs="Calibri"/>
          <w:shd w:val="clear" w:color="auto" w:fill="FFFFFF"/>
          <w:lang w:eastAsia="en-GB"/>
        </w:rPr>
        <w:t>doi</w:t>
      </w:r>
      <w:proofErr w:type="spellEnd"/>
      <w:r w:rsidRPr="00D36C28">
        <w:rPr>
          <w:rFonts w:ascii="Calibri" w:eastAsia="Times New Roman" w:hAnsi="Calibri" w:cs="Calibri"/>
          <w:shd w:val="clear" w:color="auto" w:fill="FFFFFF"/>
          <w:lang w:eastAsia="en-GB"/>
        </w:rPr>
        <w:t>: 10.1186/s40001-020-00466-7. PMID: 33308282; PMCID: PMC7731777.</w:t>
      </w:r>
    </w:p>
    <w:p w14:paraId="50BA0280" w14:textId="77777777" w:rsidR="00EC0646" w:rsidRPr="00D36C28" w:rsidRDefault="00EC0646" w:rsidP="00EC0646">
      <w:pPr>
        <w:shd w:val="clear" w:color="auto" w:fill="FFFFFF"/>
        <w:spacing w:before="100" w:beforeAutospacing="1" w:afterAutospacing="1"/>
        <w:jc w:val="both"/>
        <w:rPr>
          <w:rFonts w:ascii="Calibri" w:eastAsia="Times New Roman" w:hAnsi="Calibri" w:cs="Calibri"/>
          <w:shd w:val="clear" w:color="auto" w:fill="FFFFFF"/>
          <w:lang w:eastAsia="en-GB"/>
        </w:rPr>
      </w:pPr>
      <w:r w:rsidRPr="00D36C28">
        <w:rPr>
          <w:rFonts w:ascii="Calibri" w:eastAsia="Times New Roman" w:hAnsi="Calibri" w:cs="Calibri"/>
          <w:shd w:val="clear" w:color="auto" w:fill="FFFFFF"/>
          <w:lang w:eastAsia="en-GB"/>
        </w:rPr>
        <w:t xml:space="preserve">Ella-Tongwiis P, Lamb RM, </w:t>
      </w:r>
      <w:proofErr w:type="spellStart"/>
      <w:r w:rsidRPr="00D36C28">
        <w:rPr>
          <w:rFonts w:ascii="Calibri" w:eastAsia="Times New Roman" w:hAnsi="Calibri" w:cs="Calibri"/>
          <w:shd w:val="clear" w:color="auto" w:fill="FFFFFF"/>
          <w:lang w:eastAsia="en-GB"/>
        </w:rPr>
        <w:t>Makanga</w:t>
      </w:r>
      <w:proofErr w:type="spellEnd"/>
      <w:r w:rsidRPr="00D36C28">
        <w:rPr>
          <w:rFonts w:ascii="Calibri" w:eastAsia="Times New Roman" w:hAnsi="Calibri" w:cs="Calibri"/>
          <w:shd w:val="clear" w:color="auto" w:fill="FFFFFF"/>
          <w:lang w:eastAsia="en-GB"/>
        </w:rPr>
        <w:t xml:space="preserve"> A, Shergill I, </w:t>
      </w:r>
      <w:r w:rsidRPr="00D36C28"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>Hughes SF</w:t>
      </w:r>
      <w:r w:rsidRPr="00D36C28">
        <w:rPr>
          <w:rFonts w:ascii="Calibri" w:eastAsia="Times New Roman" w:hAnsi="Calibri" w:cs="Calibri"/>
          <w:shd w:val="clear" w:color="auto" w:fill="FFFFFF"/>
          <w:lang w:eastAsia="en-GB"/>
        </w:rPr>
        <w:t xml:space="preserve">. The role of antibody expression and their association with bladder cancer recurrence: a single-centre prospective clinical-pilot study in 35 patients (2020). BMC Urol. 2020 Nov 25;20(1):187. </w:t>
      </w:r>
      <w:proofErr w:type="spellStart"/>
      <w:r w:rsidRPr="00D36C28">
        <w:rPr>
          <w:rFonts w:ascii="Calibri" w:eastAsia="Times New Roman" w:hAnsi="Calibri" w:cs="Calibri"/>
          <w:shd w:val="clear" w:color="auto" w:fill="FFFFFF"/>
          <w:lang w:eastAsia="en-GB"/>
        </w:rPr>
        <w:t>doi</w:t>
      </w:r>
      <w:proofErr w:type="spellEnd"/>
      <w:r w:rsidRPr="00D36C28">
        <w:rPr>
          <w:rFonts w:ascii="Calibri" w:eastAsia="Times New Roman" w:hAnsi="Calibri" w:cs="Calibri"/>
          <w:shd w:val="clear" w:color="auto" w:fill="FFFFFF"/>
          <w:lang w:eastAsia="en-GB"/>
        </w:rPr>
        <w:t>: 10.1186/s12894-020-00759-3. PMID: 33238953; PMCID: PMC7690172.</w:t>
      </w:r>
    </w:p>
    <w:p w14:paraId="0AFEBAA0" w14:textId="77777777" w:rsidR="00EC0646" w:rsidRPr="00D36C28" w:rsidRDefault="00EC0646" w:rsidP="00EC0646">
      <w:pPr>
        <w:shd w:val="clear" w:color="auto" w:fill="FFFFFF"/>
        <w:spacing w:before="100" w:beforeAutospacing="1" w:afterAutospacing="1"/>
        <w:jc w:val="both"/>
        <w:rPr>
          <w:rFonts w:ascii="Calibri" w:eastAsia="Times New Roman" w:hAnsi="Calibri" w:cs="Calibri"/>
          <w:lang w:eastAsia="en-GB"/>
        </w:rPr>
      </w:pPr>
      <w:r w:rsidRPr="00D36C28"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>Hughes S.F.</w:t>
      </w:r>
      <w:r w:rsidRPr="00D36C28">
        <w:rPr>
          <w:rFonts w:ascii="Calibri" w:eastAsia="Times New Roman" w:hAnsi="Calibri" w:cs="Calibri"/>
          <w:shd w:val="clear" w:color="auto" w:fill="FFFFFF"/>
          <w:lang w:eastAsia="en-GB"/>
        </w:rPr>
        <w:t xml:space="preserve">, Lamb R.M., Moyes, A.J., Ella-tongwiis, P., Gill, A., Duckett, A., &amp; Shergill, I. (2020). </w:t>
      </w:r>
      <w:r w:rsidRPr="00D36C28">
        <w:rPr>
          <w:rFonts w:ascii="Calibri" w:eastAsia="Times New Roman" w:hAnsi="Calibri" w:cs="Calibri"/>
          <w:lang w:eastAsia="en-GB"/>
        </w:rPr>
        <w:t>The Effect of Trans-urethral Resection of the Bladder Tumour (TURBT) on Routine Haematological and Biochemical Blood Tests: A Clinical-pilot Observational Study. Int J Biomed Sci, December 2020 Vol. 16 No. 4.</w:t>
      </w:r>
      <w:r w:rsidRPr="00D36C28">
        <w:rPr>
          <w:rFonts w:ascii="Calibri" w:eastAsia="Times New Roman" w:hAnsi="Calibri" w:cs="Calibri"/>
          <w:shd w:val="clear" w:color="auto" w:fill="FFFFFF"/>
          <w:lang w:eastAsia="en-GB"/>
        </w:rPr>
        <w:t xml:space="preserve"> </w:t>
      </w:r>
    </w:p>
    <w:p w14:paraId="694A4298" w14:textId="77777777" w:rsidR="00EC0646" w:rsidRPr="00D36C28" w:rsidRDefault="00EC0646" w:rsidP="00EC0646">
      <w:pPr>
        <w:shd w:val="clear" w:color="auto" w:fill="FFFFFF"/>
        <w:spacing w:before="100" w:beforeAutospacing="1" w:afterAutospacing="1"/>
        <w:jc w:val="both"/>
        <w:rPr>
          <w:rFonts w:ascii="Calibri" w:eastAsia="Times New Roman" w:hAnsi="Calibri" w:cs="Calibri"/>
          <w:shd w:val="clear" w:color="auto" w:fill="FFFFFF"/>
          <w:lang w:eastAsia="en-GB"/>
        </w:rPr>
      </w:pPr>
      <w:r w:rsidRPr="00D36C28"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>Hughes, S. F.</w:t>
      </w:r>
      <w:r w:rsidRPr="00D36C28">
        <w:rPr>
          <w:rFonts w:ascii="Calibri" w:eastAsia="Times New Roman" w:hAnsi="Calibri" w:cs="Calibri"/>
          <w:shd w:val="clear" w:color="auto" w:fill="FFFFFF"/>
          <w:lang w:eastAsia="en-GB"/>
        </w:rPr>
        <w:t xml:space="preserve">, Moyes, A. J., Lamb, R. M., Ella-Tongwiis, P., Bell, C., Moussa, A., &amp; Shergill, I. (2020). The role of specific biomarkers, as predictors of post-operative complications following flexible </w:t>
      </w:r>
      <w:proofErr w:type="spellStart"/>
      <w:r w:rsidRPr="00D36C28">
        <w:rPr>
          <w:rFonts w:ascii="Calibri" w:eastAsia="Times New Roman" w:hAnsi="Calibri" w:cs="Calibri"/>
          <w:shd w:val="clear" w:color="auto" w:fill="FFFFFF"/>
          <w:lang w:eastAsia="en-GB"/>
        </w:rPr>
        <w:t>ureterorenoscopy</w:t>
      </w:r>
      <w:proofErr w:type="spellEnd"/>
      <w:r w:rsidRPr="00D36C28">
        <w:rPr>
          <w:rFonts w:ascii="Calibri" w:eastAsia="Times New Roman" w:hAnsi="Calibri" w:cs="Calibri"/>
          <w:shd w:val="clear" w:color="auto" w:fill="FFFFFF"/>
          <w:lang w:eastAsia="en-GB"/>
        </w:rPr>
        <w:t xml:space="preserve"> (FURS), for the treatment of kidney stones: a single-centre observational clinical pilot-study in 37 patients. </w:t>
      </w:r>
      <w:r w:rsidRPr="00D36C28">
        <w:rPr>
          <w:rFonts w:ascii="Calibri" w:eastAsia="Times New Roman" w:hAnsi="Calibri" w:cs="Calibri"/>
          <w:i/>
          <w:iCs/>
          <w:shd w:val="clear" w:color="auto" w:fill="FFFFFF"/>
          <w:lang w:eastAsia="en-GB"/>
        </w:rPr>
        <w:t>BMC urology</w:t>
      </w:r>
      <w:r w:rsidRPr="00D36C28">
        <w:rPr>
          <w:rFonts w:ascii="Calibri" w:eastAsia="Times New Roman" w:hAnsi="Calibri" w:cs="Calibri"/>
          <w:shd w:val="clear" w:color="auto" w:fill="FFFFFF"/>
          <w:lang w:eastAsia="en-GB"/>
        </w:rPr>
        <w:t>, </w:t>
      </w:r>
      <w:r w:rsidRPr="00D36C28">
        <w:rPr>
          <w:rFonts w:ascii="Calibri" w:eastAsia="Times New Roman" w:hAnsi="Calibri" w:cs="Calibri"/>
          <w:i/>
          <w:iCs/>
          <w:shd w:val="clear" w:color="auto" w:fill="FFFFFF"/>
          <w:lang w:eastAsia="en-GB"/>
        </w:rPr>
        <w:t>20</w:t>
      </w:r>
      <w:r w:rsidRPr="00D36C28">
        <w:rPr>
          <w:rFonts w:ascii="Calibri" w:eastAsia="Times New Roman" w:hAnsi="Calibri" w:cs="Calibri"/>
          <w:shd w:val="clear" w:color="auto" w:fill="FFFFFF"/>
          <w:lang w:eastAsia="en-GB"/>
        </w:rPr>
        <w:t xml:space="preserve">(1), 122. </w:t>
      </w:r>
      <w:hyperlink r:id="rId6" w:history="1">
        <w:r w:rsidRPr="00D36C28">
          <w:rPr>
            <w:rFonts w:ascii="Calibri" w:eastAsia="Times New Roman" w:hAnsi="Calibri" w:cs="Calibri"/>
            <w:color w:val="0000FF"/>
            <w:u w:val="single"/>
            <w:shd w:val="clear" w:color="auto" w:fill="FFFFFF"/>
            <w:lang w:eastAsia="en-GB"/>
          </w:rPr>
          <w:t>https://doi.org/10.1186/s12894-020-00693-4</w:t>
        </w:r>
      </w:hyperlink>
      <w:r w:rsidRPr="00D36C28">
        <w:rPr>
          <w:rFonts w:ascii="Calibri" w:eastAsia="Times New Roman" w:hAnsi="Calibri" w:cs="Calibri"/>
          <w:shd w:val="clear" w:color="auto" w:fill="FFFFFF"/>
          <w:lang w:eastAsia="en-GB"/>
        </w:rPr>
        <w:t xml:space="preserve"> </w:t>
      </w:r>
    </w:p>
    <w:p w14:paraId="60E9C371" w14:textId="77777777" w:rsidR="00EC0646" w:rsidRDefault="00EC0646" w:rsidP="00EC0646">
      <w:pPr>
        <w:shd w:val="clear" w:color="auto" w:fill="FFFFFF"/>
        <w:spacing w:before="100" w:beforeAutospacing="1" w:afterAutospacing="1"/>
        <w:jc w:val="both"/>
        <w:rPr>
          <w:rFonts w:ascii="Calibri" w:eastAsia="Times New Roman" w:hAnsi="Calibri" w:cs="Calibri"/>
          <w:color w:val="0000FF"/>
          <w:u w:val="single"/>
          <w:shd w:val="clear" w:color="auto" w:fill="FFFFFF"/>
          <w:lang w:eastAsia="en-GB"/>
        </w:rPr>
      </w:pPr>
      <w:r w:rsidRPr="00D36C28"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>Hughes, S. F.</w:t>
      </w:r>
      <w:r w:rsidRPr="00D36C28">
        <w:rPr>
          <w:rFonts w:ascii="Calibri" w:eastAsia="Times New Roman" w:hAnsi="Calibri" w:cs="Calibri"/>
          <w:shd w:val="clear" w:color="auto" w:fill="FFFFFF"/>
          <w:lang w:eastAsia="en-GB"/>
        </w:rPr>
        <w:t>, Jones, N., Thomas-Wright, S. J., Banwell, J., Moyes, A. J., &amp; Shergill, I. (2020). Shock wave lithotripsy, for the treatment of kidney stones, results in changes to routine blood tests and novel biomarkers: a prospective clinical pilot-study. </w:t>
      </w:r>
      <w:r w:rsidRPr="00D36C28">
        <w:rPr>
          <w:rFonts w:ascii="Calibri" w:eastAsia="Times New Roman" w:hAnsi="Calibri" w:cs="Calibri"/>
          <w:i/>
          <w:iCs/>
          <w:shd w:val="clear" w:color="auto" w:fill="FFFFFF"/>
          <w:lang w:eastAsia="en-GB"/>
        </w:rPr>
        <w:t>European journal of medical research</w:t>
      </w:r>
      <w:r w:rsidRPr="00D36C28">
        <w:rPr>
          <w:rFonts w:ascii="Calibri" w:eastAsia="Times New Roman" w:hAnsi="Calibri" w:cs="Calibri"/>
          <w:shd w:val="clear" w:color="auto" w:fill="FFFFFF"/>
          <w:lang w:eastAsia="en-GB"/>
        </w:rPr>
        <w:t>, </w:t>
      </w:r>
      <w:r w:rsidRPr="00D36C28">
        <w:rPr>
          <w:rFonts w:ascii="Calibri" w:eastAsia="Times New Roman" w:hAnsi="Calibri" w:cs="Calibri"/>
          <w:i/>
          <w:iCs/>
          <w:shd w:val="clear" w:color="auto" w:fill="FFFFFF"/>
          <w:lang w:eastAsia="en-GB"/>
        </w:rPr>
        <w:t>25</w:t>
      </w:r>
      <w:r w:rsidRPr="00D36C28">
        <w:rPr>
          <w:rFonts w:ascii="Calibri" w:eastAsia="Times New Roman" w:hAnsi="Calibri" w:cs="Calibri"/>
          <w:shd w:val="clear" w:color="auto" w:fill="FFFFFF"/>
          <w:lang w:eastAsia="en-GB"/>
        </w:rPr>
        <w:t xml:space="preserve">(1), 18. </w:t>
      </w:r>
      <w:hyperlink r:id="rId7" w:history="1">
        <w:r w:rsidRPr="00D36C28">
          <w:rPr>
            <w:rFonts w:ascii="Calibri" w:eastAsia="Times New Roman" w:hAnsi="Calibri" w:cs="Calibri"/>
            <w:color w:val="0000FF"/>
            <w:u w:val="single"/>
            <w:shd w:val="clear" w:color="auto" w:fill="FFFFFF"/>
            <w:lang w:eastAsia="en-GB"/>
          </w:rPr>
          <w:t>https://doi.org/10.1186/s40001-020-00417-2</w:t>
        </w:r>
      </w:hyperlink>
    </w:p>
    <w:p w14:paraId="02FBBA6B" w14:textId="77777777" w:rsidR="00EC0646" w:rsidRPr="00EC0646" w:rsidRDefault="00EC0646" w:rsidP="00EC0646">
      <w:pPr>
        <w:shd w:val="clear" w:color="auto" w:fill="FFFFFF"/>
        <w:spacing w:before="100" w:beforeAutospacing="1" w:afterAutospacing="1"/>
        <w:jc w:val="both"/>
        <w:rPr>
          <w:rFonts w:ascii="Calibri" w:eastAsia="Times New Roman" w:hAnsi="Calibri" w:cs="Calibri"/>
          <w:b/>
          <w:bCs/>
          <w:i/>
          <w:iCs/>
          <w:shd w:val="clear" w:color="auto" w:fill="FFFFFF"/>
          <w:lang w:eastAsia="en-GB"/>
        </w:rPr>
      </w:pPr>
      <w:r w:rsidRPr="00EC0646">
        <w:rPr>
          <w:rFonts w:ascii="Calibri" w:eastAsia="Times New Roman" w:hAnsi="Calibri" w:cs="Calibri"/>
          <w:b/>
          <w:bCs/>
          <w:i/>
          <w:iCs/>
          <w:shd w:val="clear" w:color="auto" w:fill="FFFFFF"/>
          <w:lang w:eastAsia="en-GB"/>
        </w:rPr>
        <w:lastRenderedPageBreak/>
        <w:t>QR link to my Open Researcher &amp; Contributor ID (ORCID):</w:t>
      </w:r>
    </w:p>
    <w:p w14:paraId="0E2B51B9" w14:textId="77777777" w:rsidR="00EC0646" w:rsidRDefault="00EC0646" w:rsidP="00EC0646">
      <w:pPr>
        <w:shd w:val="clear" w:color="auto" w:fill="FFFFFF"/>
        <w:spacing w:before="100" w:beforeAutospacing="1" w:afterAutospacing="1"/>
        <w:jc w:val="both"/>
        <w:rPr>
          <w:rFonts w:ascii="Calibri" w:eastAsia="Times New Roman" w:hAnsi="Calibri" w:cs="Calibri"/>
          <w:shd w:val="clear" w:color="auto" w:fill="FFFFFF"/>
          <w:lang w:eastAsia="en-GB"/>
        </w:rPr>
      </w:pPr>
      <w:r>
        <w:rPr>
          <w:noProof/>
        </w:rPr>
        <w:drawing>
          <wp:inline distT="0" distB="0" distL="0" distR="0" wp14:anchorId="2EEAD830" wp14:editId="027479D7">
            <wp:extent cx="1224501" cy="1224501"/>
            <wp:effectExtent l="0" t="0" r="0" b="0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321" cy="124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2FC1E" w14:textId="77777777" w:rsidR="00644CEF" w:rsidRDefault="00644CEF"/>
    <w:sectPr w:rsidR="00644C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46"/>
    <w:rsid w:val="001338C9"/>
    <w:rsid w:val="00133B90"/>
    <w:rsid w:val="003E2A40"/>
    <w:rsid w:val="004F5D8C"/>
    <w:rsid w:val="005F6213"/>
    <w:rsid w:val="00644CEF"/>
    <w:rsid w:val="0070522E"/>
    <w:rsid w:val="009E0525"/>
    <w:rsid w:val="00A57AC0"/>
    <w:rsid w:val="00BF4FC3"/>
    <w:rsid w:val="00C71DAE"/>
    <w:rsid w:val="00EB1D7A"/>
    <w:rsid w:val="00EC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BBE57"/>
  <w15:chartTrackingRefBased/>
  <w15:docId w15:val="{4ACA050C-05FB-4C5E-BDEE-4EE2676C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2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21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E0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19767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doi.org/10.1186/s40001-020-00417-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86/s12894-020-00693-4" TargetMode="External"/><Relationship Id="rId5" Type="http://schemas.openxmlformats.org/officeDocument/2006/relationships/hyperlink" Target="https://doi.org/10.14670/HH-18-31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i.org/10.18332/ejm/14278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Hughes</dc:creator>
  <cp:keywords/>
  <dc:description/>
  <cp:lastModifiedBy>Stephen Hughes</cp:lastModifiedBy>
  <cp:revision>4</cp:revision>
  <dcterms:created xsi:type="dcterms:W3CDTF">2022-02-13T21:45:00Z</dcterms:created>
  <dcterms:modified xsi:type="dcterms:W3CDTF">2022-02-13T23:01:00Z</dcterms:modified>
</cp:coreProperties>
</file>